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3BF" w:rsidRDefault="004543BF" w:rsidP="004543BF">
      <w:pPr>
        <w:pStyle w:val="Default"/>
        <w:rPr>
          <w:b/>
          <w:bCs/>
          <w:sz w:val="23"/>
          <w:szCs w:val="23"/>
        </w:rPr>
      </w:pPr>
      <w:r>
        <w:rPr>
          <w:b/>
          <w:bCs/>
          <w:sz w:val="23"/>
          <w:szCs w:val="23"/>
        </w:rPr>
        <w:t xml:space="preserve">Příloha 4 </w:t>
      </w:r>
    </w:p>
    <w:p w:rsidR="004543BF" w:rsidRDefault="004543BF" w:rsidP="004543BF">
      <w:pPr>
        <w:pStyle w:val="Default"/>
        <w:rPr>
          <w:sz w:val="23"/>
          <w:szCs w:val="23"/>
        </w:rPr>
      </w:pPr>
    </w:p>
    <w:p w:rsidR="004543BF" w:rsidRPr="004543BF" w:rsidRDefault="004543BF" w:rsidP="004543BF">
      <w:pPr>
        <w:pStyle w:val="Default"/>
        <w:rPr>
          <w:b/>
          <w:bCs/>
          <w:color w:val="FF0000"/>
          <w:sz w:val="28"/>
          <w:szCs w:val="28"/>
        </w:rPr>
      </w:pPr>
      <w:r w:rsidRPr="004543BF">
        <w:rPr>
          <w:b/>
          <w:bCs/>
          <w:color w:val="FF0000"/>
          <w:sz w:val="28"/>
          <w:szCs w:val="28"/>
        </w:rPr>
        <w:t xml:space="preserve">Položky způsobilých výdajů Technické dokumentace dle zvoleného režimu podpory </w:t>
      </w:r>
    </w:p>
    <w:p w:rsidR="004543BF" w:rsidRDefault="004543BF" w:rsidP="004543BF">
      <w:pPr>
        <w:pStyle w:val="Default"/>
        <w:rPr>
          <w:sz w:val="28"/>
          <w:szCs w:val="28"/>
        </w:rPr>
      </w:pPr>
    </w:p>
    <w:p w:rsidR="004543BF" w:rsidRDefault="004543BF" w:rsidP="004543BF">
      <w:pPr>
        <w:pStyle w:val="Default"/>
        <w:rPr>
          <w:sz w:val="23"/>
          <w:szCs w:val="23"/>
        </w:rPr>
      </w:pPr>
      <w:r>
        <w:rPr>
          <w:b/>
          <w:bCs/>
          <w:sz w:val="23"/>
          <w:szCs w:val="23"/>
        </w:rPr>
        <w:t xml:space="preserve">A. Projekty nezakládající veřejnou podporu, projekty podpořené v režimu „de </w:t>
      </w:r>
      <w:proofErr w:type="spellStart"/>
      <w:r>
        <w:rPr>
          <w:b/>
          <w:bCs/>
          <w:sz w:val="23"/>
          <w:szCs w:val="23"/>
        </w:rPr>
        <w:t>minimis</w:t>
      </w:r>
      <w:proofErr w:type="spellEnd"/>
      <w:r>
        <w:rPr>
          <w:b/>
          <w:bCs/>
          <w:sz w:val="23"/>
          <w:szCs w:val="23"/>
        </w:rPr>
        <w:t xml:space="preserve">“, projekty v režimu podpory „ostatní“ </w:t>
      </w:r>
    </w:p>
    <w:p w:rsidR="004543BF" w:rsidRDefault="004543BF" w:rsidP="004543BF">
      <w:pPr>
        <w:pStyle w:val="Default"/>
        <w:rPr>
          <w:sz w:val="23"/>
          <w:szCs w:val="23"/>
        </w:rPr>
      </w:pPr>
    </w:p>
    <w:p w:rsidR="004543BF" w:rsidRDefault="004543BF" w:rsidP="004543BF">
      <w:pPr>
        <w:pStyle w:val="Default"/>
        <w:rPr>
          <w:sz w:val="23"/>
          <w:szCs w:val="23"/>
        </w:rPr>
      </w:pPr>
      <w:r>
        <w:rPr>
          <w:sz w:val="23"/>
          <w:szCs w:val="23"/>
        </w:rPr>
        <w:t xml:space="preserve">technická dokumentace: dokumentace pro provádění staveb, výkaz výměr a položkový rozpočet na stavební práce, stavební dozor, dokumentace skutečného provedení stavby po dokončení stavby, dokumentace ke stavebnímu nebo územnímu řízení (tj. dokumentace potřebná pro vydání stavebního povolení, územního rozhodnutí, územního souhlasu), dokumentace pro ohlášení stavby či jiné jednání se stavebním úřadem, odborné posudky ve vztahu k životnímu prostředí, technický dozor stavebníka, autorský dozor projektanta </w:t>
      </w:r>
    </w:p>
    <w:p w:rsidR="004543BF" w:rsidRDefault="004543BF" w:rsidP="004543BF">
      <w:pPr>
        <w:pStyle w:val="Default"/>
        <w:rPr>
          <w:b/>
          <w:bCs/>
          <w:sz w:val="23"/>
          <w:szCs w:val="23"/>
        </w:rPr>
      </w:pPr>
    </w:p>
    <w:p w:rsidR="004543BF" w:rsidRDefault="004543BF" w:rsidP="004543BF">
      <w:pPr>
        <w:pStyle w:val="Default"/>
        <w:rPr>
          <w:sz w:val="23"/>
          <w:szCs w:val="23"/>
        </w:rPr>
      </w:pPr>
      <w:r>
        <w:rPr>
          <w:b/>
          <w:bCs/>
          <w:sz w:val="23"/>
          <w:szCs w:val="23"/>
        </w:rPr>
        <w:t xml:space="preserve">B. Projekty podpořené na základě Obecného nařízení o blokových výjimkách </w:t>
      </w:r>
    </w:p>
    <w:p w:rsidR="004543BF" w:rsidRDefault="004543BF" w:rsidP="004543BF">
      <w:pPr>
        <w:pStyle w:val="Default"/>
        <w:rPr>
          <w:sz w:val="23"/>
          <w:szCs w:val="23"/>
        </w:rPr>
      </w:pPr>
    </w:p>
    <w:p w:rsidR="00757A1B" w:rsidRDefault="004543BF" w:rsidP="004543BF">
      <w:pPr>
        <w:pStyle w:val="Vchoz"/>
      </w:pPr>
      <w:r>
        <w:rPr>
          <w:sz w:val="23"/>
          <w:szCs w:val="23"/>
        </w:rPr>
        <w:t>technická dokumentace: dokumentace pro provádění staveb, výkaz výměr a položkový rozpočet na stavební práce, stavební dozor, technický dozor stavebníka, autorský dozor projektanta, dokumentace skutečného provedení stavby po dokončení stavby</w:t>
      </w:r>
    </w:p>
    <w:p w:rsidR="00757A1B" w:rsidRDefault="00757A1B">
      <w:pPr>
        <w:pStyle w:val="Vchoz"/>
      </w:pPr>
    </w:p>
    <w:sectPr w:rsidR="00757A1B" w:rsidSect="00757A1B">
      <w:pgSz w:w="11906" w:h="16838"/>
      <w:pgMar w:top="1417" w:right="1417" w:bottom="1417" w:left="1417" w:header="0" w:footer="0" w:gutter="0"/>
      <w:cols w:space="708"/>
      <w:formProt w:val="0"/>
      <w:docGrid w:linePitch="360" w:charSpace="21474631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 w:name="Microsoft YaHei">
    <w:panose1 w:val="00000000000000000000"/>
    <w:charset w:val="00"/>
    <w:family w:val="roman"/>
    <w:notTrueType/>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94083A"/>
    <w:multiLevelType w:val="multilevel"/>
    <w:tmpl w:val="7F88F3E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6DE53360"/>
    <w:multiLevelType w:val="multilevel"/>
    <w:tmpl w:val="5178F25C"/>
    <w:lvl w:ilvl="0">
      <w:start w:val="1"/>
      <w:numFmt w:val="bullet"/>
      <w:lvlText w:val="-"/>
      <w:lvlJc w:val="left"/>
      <w:pPr>
        <w:ind w:left="720" w:hanging="360"/>
      </w:pPr>
      <w:rPr>
        <w:rFonts w:ascii="Calibri" w:hAnsi="Calibri" w:cs="Calibri" w:hint="default"/>
        <w:sz w:val="23"/>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757A1B"/>
    <w:rsid w:val="004543BF"/>
    <w:rsid w:val="00757A1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757A1B"/>
    <w:pPr>
      <w:tabs>
        <w:tab w:val="left" w:pos="708"/>
      </w:tabs>
      <w:suppressAutoHyphens/>
      <w:spacing w:after="0" w:line="100" w:lineRule="atLeast"/>
    </w:pPr>
    <w:rPr>
      <w:rFonts w:ascii="Times New Roman" w:eastAsia="SimSun" w:hAnsi="Times New Roman" w:cs="Times New Roman"/>
      <w:color w:val="000000"/>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Vchoz">
    <w:name w:val="Výchozí"/>
    <w:rsid w:val="00757A1B"/>
    <w:pPr>
      <w:tabs>
        <w:tab w:val="left" w:pos="708"/>
      </w:tabs>
      <w:suppressAutoHyphens/>
    </w:pPr>
    <w:rPr>
      <w:rFonts w:ascii="Calibri" w:eastAsia="SimSun" w:hAnsi="Calibri"/>
      <w:lang w:eastAsia="en-US"/>
    </w:rPr>
  </w:style>
  <w:style w:type="character" w:customStyle="1" w:styleId="ListLabel1">
    <w:name w:val="ListLabel 1"/>
    <w:rsid w:val="00757A1B"/>
    <w:rPr>
      <w:sz w:val="23"/>
    </w:rPr>
  </w:style>
  <w:style w:type="character" w:customStyle="1" w:styleId="ListLabel2">
    <w:name w:val="ListLabel 2"/>
    <w:rsid w:val="00757A1B"/>
    <w:rPr>
      <w:rFonts w:cs="Courier New"/>
    </w:rPr>
  </w:style>
  <w:style w:type="paragraph" w:customStyle="1" w:styleId="Nadpis">
    <w:name w:val="Nadpis"/>
    <w:basedOn w:val="Vchoz"/>
    <w:next w:val="Tlotextu"/>
    <w:rsid w:val="00757A1B"/>
    <w:pPr>
      <w:keepNext/>
      <w:spacing w:before="240" w:after="120"/>
    </w:pPr>
    <w:rPr>
      <w:rFonts w:ascii="Arial" w:eastAsia="Microsoft YaHei" w:hAnsi="Arial" w:cs="Mangal"/>
      <w:sz w:val="28"/>
      <w:szCs w:val="28"/>
    </w:rPr>
  </w:style>
  <w:style w:type="paragraph" w:customStyle="1" w:styleId="Tlotextu">
    <w:name w:val="Tělo textu"/>
    <w:basedOn w:val="Vchoz"/>
    <w:rsid w:val="00757A1B"/>
    <w:pPr>
      <w:spacing w:after="120"/>
    </w:pPr>
  </w:style>
  <w:style w:type="paragraph" w:styleId="Seznam">
    <w:name w:val="List"/>
    <w:basedOn w:val="Tlotextu"/>
    <w:rsid w:val="00757A1B"/>
    <w:rPr>
      <w:rFonts w:cs="Mangal"/>
    </w:rPr>
  </w:style>
  <w:style w:type="paragraph" w:customStyle="1" w:styleId="Popisek">
    <w:name w:val="Popisek"/>
    <w:basedOn w:val="Vchoz"/>
    <w:rsid w:val="00757A1B"/>
    <w:pPr>
      <w:suppressLineNumbers/>
      <w:spacing w:before="120" w:after="120"/>
    </w:pPr>
    <w:rPr>
      <w:rFonts w:cs="Mangal"/>
      <w:i/>
      <w:iCs/>
      <w:sz w:val="24"/>
      <w:szCs w:val="24"/>
    </w:rPr>
  </w:style>
  <w:style w:type="paragraph" w:customStyle="1" w:styleId="Rejstk">
    <w:name w:val="Rejstřík"/>
    <w:basedOn w:val="Vchoz"/>
    <w:rsid w:val="00757A1B"/>
    <w:pPr>
      <w:suppressLineNumbers/>
    </w:pPr>
    <w:rPr>
      <w:rFonts w:cs="Mangal"/>
    </w:rPr>
  </w:style>
  <w:style w:type="paragraph" w:styleId="Odstavecseseznamem">
    <w:name w:val="List Paragraph"/>
    <w:basedOn w:val="Vchoz"/>
    <w:rsid w:val="00757A1B"/>
    <w:pPr>
      <w:ind w:left="720"/>
    </w:pPr>
  </w:style>
  <w:style w:type="paragraph" w:customStyle="1" w:styleId="Default">
    <w:name w:val="Default"/>
    <w:rsid w:val="004543B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150</Words>
  <Characters>890</Characters>
  <Application>Microsoft Office Word</Application>
  <DocSecurity>0</DocSecurity>
  <Lines>7</Lines>
  <Paragraphs>2</Paragraphs>
  <ScaleCrop>false</ScaleCrop>
  <Company>MAS "Přiďte pobejt" o.s.</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Věra</dc:creator>
  <cp:lastModifiedBy>Věra</cp:lastModifiedBy>
  <cp:revision>4</cp:revision>
  <dcterms:created xsi:type="dcterms:W3CDTF">2012-04-10T09:54:00Z</dcterms:created>
  <dcterms:modified xsi:type="dcterms:W3CDTF">2012-10-31T08:28:00Z</dcterms:modified>
</cp:coreProperties>
</file>