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1"/>
      </w:pPr>
      <w:r>
        <w:rPr>
          <w:b/>
          <w:bCs/>
          <w:color w:val="FF0000"/>
          <w:sz w:val="32"/>
          <w:szCs w:val="32"/>
        </w:rPr>
        <w:t xml:space="preserve">Metodika definice a způsobů kontroly nově vytvořených pracovních míst </w:t>
      </w:r>
    </w:p>
    <w:p>
      <w:pPr>
        <w:pStyle w:val="style21"/>
      </w:pPr>
      <w:r>
        <w:rPr>
          <w:b/>
          <w:bCs/>
          <w:i/>
          <w:iCs/>
          <w:sz w:val="23"/>
          <w:szCs w:val="23"/>
        </w:rPr>
      </w:r>
    </w:p>
    <w:p>
      <w:pPr>
        <w:pStyle w:val="style21"/>
      </w:pPr>
      <w:r>
        <w:rPr>
          <w:b/>
          <w:bCs/>
          <w:i/>
          <w:iCs/>
          <w:sz w:val="23"/>
          <w:szCs w:val="23"/>
        </w:rPr>
        <w:t xml:space="preserve">Nově vytvořené pracovní místo: </w:t>
      </w:r>
    </w:p>
    <w:p>
      <w:pPr>
        <w:pStyle w:val="style21"/>
      </w:pPr>
      <w:r>
        <w:rPr>
          <w:sz w:val="23"/>
          <w:szCs w:val="23"/>
        </w:rPr>
        <w:t xml:space="preserve">Nově vytvořeným pracovním místem se rozumí zaměstnanec v pracovním poměru se stanovenou pracovní dobou 40 hodin týdně, v dvousměnném pracovním režimu 38,75 hodiny týdně, v třísměnném a nepřetržitém pracovním režimu 37,5 hodiny týdně a v případě, že se jedná o zaměstnance mladšího 18 let 30 hodin týdně. </w:t>
      </w:r>
    </w:p>
    <w:p>
      <w:pPr>
        <w:pStyle w:val="style0"/>
      </w:pPr>
      <w:r>
        <w:rPr>
          <w:rFonts w:ascii="Times New Roman" w:cs="Times New Roman" w:hAnsi="Times New Roman"/>
          <w:sz w:val="23"/>
          <w:szCs w:val="23"/>
        </w:rPr>
        <w:t xml:space="preserve">V případě např. sezónních pracovníků či kratší stanovené pracovní doby se odpracované hodiny za kalendářní rok přepočítávají na ekvivalentní počet pracovníků, tzn. pracovníků se stanovenou pracovní dobou 40 hodin týdně, v dvousměnném pracovním režimu 38,75 hodiny </w:t>
      </w:r>
      <w:r>
        <w:rPr>
          <w:sz w:val="23"/>
          <w:szCs w:val="23"/>
        </w:rPr>
        <w:t xml:space="preserve">týdně a v </w:t>
      </w:r>
      <w:r>
        <w:rPr>
          <w:rFonts w:ascii="Times New Roman" w:cs="Times New Roman" w:hAnsi="Times New Roman"/>
          <w:sz w:val="23"/>
          <w:szCs w:val="23"/>
        </w:rPr>
        <w:t xml:space="preserve">třísměnném a nepřetržitém pracovním režimu 37,5 hodiny týdně a v případě, že se jedná o zaměstnance mladšího 18 let 30 hodin týdně. </w:t>
      </w:r>
    </w:p>
    <w:p>
      <w:pPr>
        <w:pStyle w:val="style21"/>
      </w:pPr>
      <w:r>
        <w:rPr>
          <w:sz w:val="23"/>
          <w:szCs w:val="23"/>
        </w:rPr>
        <w:t>Období, ve kterém je žadatel povinen dodržovat závazek počtu nově vytvořených pracovních míst, začíná běžet za 6 měsíců od data převedení dotace příjemci dotace a běží po dobu lhůty vázanosti projektu na účel.</w:t>
      </w:r>
      <w:r>
        <w:rPr>
          <w:sz w:val="16"/>
          <w:szCs w:val="16"/>
        </w:rPr>
        <w:t>56</w:t>
      </w:r>
      <w:r>
        <w:rPr>
          <w:sz w:val="23"/>
          <w:szCs w:val="23"/>
        </w:rPr>
        <w:t xml:space="preserve">Deklarovaný počet nově vytvořených pracovních míst musí být dodržen za každý jednotlivý kalendářní rok v době vázanosti projektu na účel. V případě, že v době vázanosti projektu na účel nastane období kratší než celý kalendářní rok, pak bude pro výpočet nově vzniklých pracovních míst brána odpovídající poměrná část roku. </w:t>
      </w:r>
    </w:p>
    <w:p>
      <w:pPr>
        <w:pStyle w:val="style21"/>
      </w:pPr>
      <w:r>
        <w:rPr>
          <w:i/>
          <w:sz w:val="22"/>
          <w:szCs w:val="22"/>
        </w:rPr>
        <w:t xml:space="preserve">56 </w:t>
      </w:r>
      <w:r>
        <w:rPr>
          <w:i/>
          <w:sz w:val="22"/>
          <w:szCs w:val="22"/>
        </w:rPr>
        <w:t xml:space="preserve">Žadatel může vytvořit nové pracovní místo kdykoli po podání Žádosti o dotaci na MAS v průběhu realizace projektu, ale nejpozději do 6 měsíců od data převedení dotace </w:t>
      </w:r>
    </w:p>
    <w:p>
      <w:pPr>
        <w:pStyle w:val="style21"/>
      </w:pPr>
      <w:r>
        <w:rPr>
          <w:sz w:val="23"/>
          <w:szCs w:val="23"/>
        </w:rPr>
      </w:r>
    </w:p>
    <w:p>
      <w:pPr>
        <w:pStyle w:val="style21"/>
      </w:pPr>
      <w:r>
        <w:rPr>
          <w:color w:val="FF0000"/>
          <w:sz w:val="23"/>
          <w:szCs w:val="23"/>
        </w:rPr>
        <w:t xml:space="preserve">V případě, že bude v rámci ex-post kontroly po proplacení dotace ze strany SZIF zjištěno, že závazek pracovních míst není ze strany příjemce dotace plněn ve stanoveném rozsahu, uloží SZIF příjemci dotace opatření k nápravě. Závazek musí příjemce dotace začít plnit v plném rozsahu nejpozději do tří měsíců od data uložení opatření k nápravě. Lhůta vázanosti na účel se pro plnění závazku nově vytvořených pracovních míst prodlužuje o dobu, po kterou nebyl závazek plněn. V případě, že příjemce opatření k nápravě ve stanovené lhůtě nesplní, nebo jej následně opět poruší během lhůty vázanosti projektu na účel, bude příjemci dotace uložena sankce C, tedy vrácení dotace v plné výši. </w:t>
      </w:r>
    </w:p>
    <w:p>
      <w:pPr>
        <w:pStyle w:val="style21"/>
      </w:pPr>
      <w:r>
        <w:rPr>
          <w:color w:val="FF0000"/>
          <w:sz w:val="23"/>
          <w:szCs w:val="23"/>
        </w:rPr>
      </w:r>
    </w:p>
    <w:p>
      <w:pPr>
        <w:pStyle w:val="style21"/>
      </w:pPr>
      <w:r>
        <w:rPr>
          <w:b/>
          <w:bCs/>
          <w:i/>
          <w:iCs/>
          <w:sz w:val="23"/>
          <w:szCs w:val="23"/>
        </w:rPr>
        <w:t xml:space="preserve">Možnosti prokázání vzniku nově vytvořených pracovních míst: </w:t>
      </w:r>
    </w:p>
    <w:p>
      <w:pPr>
        <w:pStyle w:val="style21"/>
      </w:pPr>
      <w:r>
        <w:rPr>
          <w:sz w:val="23"/>
          <w:szCs w:val="23"/>
        </w:rPr>
        <w:t xml:space="preserve">Vznik nově vytvořených pracovních míst se ve lhůtě vázanosti projektu na účel sleduje buď na projekt: režim a) nebo na celý podnik: režim b). </w:t>
      </w:r>
    </w:p>
    <w:p>
      <w:pPr>
        <w:pStyle w:val="style21"/>
      </w:pPr>
      <w:r>
        <w:rPr>
          <w:sz w:val="23"/>
          <w:szCs w:val="23"/>
        </w:rPr>
        <w:t xml:space="preserve">Do žádosti o proplacení příjemce dotace uvede, podle jakého režimu se rozhodl prokázat vznik nově vytvořených pracovních míst. Druh režimu, podle kterého se příjemce dotace rozhodl prokazovat vznik nových pracovních míst nelze měnit během lhůty vázanosti projektu na účel. </w:t>
      </w:r>
    </w:p>
    <w:p>
      <w:pPr>
        <w:pStyle w:val="style21"/>
      </w:pPr>
      <w:r>
        <w:rPr>
          <w:sz w:val="23"/>
          <w:szCs w:val="23"/>
        </w:rPr>
        <w:t xml:space="preserve">Režim a) Nově vytvořené pracovní místo vzniklé realizací projektu musí být obsazeno zaměstnancem, který nepracoval v době kratší než dvanáct měsíců před datem nástupu do zaměstnání, tj. vzniku nově vytvořeného pracovního místa jako zaměstnanec příjemce dotace. V pracovní smlouvě zaměstnance musí být uvedeno místo výkonu práce, druh práce a stanovená pracovní doba. Zaměstnavatel je povinen vést evidenci docházky zaměstnanců na nově vzniklých pracovních místech. </w:t>
      </w:r>
    </w:p>
    <w:p>
      <w:pPr>
        <w:pStyle w:val="style0"/>
      </w:pPr>
      <w:r>
        <w:rPr>
          <w:rFonts w:ascii="Times New Roman" w:hAnsi="Times New Roman"/>
          <w:sz w:val="23"/>
          <w:szCs w:val="23"/>
        </w:rPr>
        <w:t>Režim b) V případě záměru zaměstnavatele obsadit nově vytvořené pracovní místo vzniklé realizací projektu zaměstnancem, který pracuje či pracoval v době kratší než dvanáct měsíců před datem vzniku nově vytvořeného pracovního místa jako zaměstnanec příjemce dotace, se přílohou k žádosti o proplacení zjišťuje průměrný stav (aritmetickým průměrem) zaměstnanců příjemce dotace za posledních dvanáct uzavřených měsíců před předložením žádosti o proplacení a jejich následný celkový nárůst a udržení po dobu lhůty vázanosti projektu na účel.</w:t>
      </w:r>
    </w:p>
    <w:sectPr>
      <w:type w:val="nextPage"/>
      <w:pgSz w:h="16838" w:w="11906"/>
      <w:pgMar w:bottom="1417" w:footer="0" w:gutter="0" w:header="0" w:left="1417" w:right="1417" w:top="1417"/>
      <w:pgNumType w:fmt="decimal"/>
      <w:formProt w:val="false"/>
      <w:textDirection w:val="lrTb"/>
      <w:docGrid w:charSpace="21474631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Calibri">
    <w:charset w:val="ee"/>
    <w:family w:val="roman"/>
    <w:pitch w:val="variable"/>
  </w:font>
</w:fonts>
</file>

<file path=word/styles.xml><?xml version="1.0" encoding="utf-8"?>
<w:styles xmlns:w="http://schemas.openxmlformats.org/wordprocessingml/2006/main">
  <w:style w:styleId="style0" w:type="paragraph">
    <w:name w:val="Výchozí"/>
    <w:next w:val="style0"/>
    <w:pPr>
      <w:widowControl/>
      <w:tabs>
        <w:tab w:leader="none" w:pos="708" w:val="left"/>
      </w:tabs>
      <w:suppressAutoHyphens w:val="true"/>
      <w:spacing w:after="200" w:before="0" w:line="276" w:lineRule="auto"/>
    </w:pPr>
    <w:rPr>
      <w:rFonts w:ascii="Calibri" w:cs="" w:eastAsia="SimSun" w:hAnsi="Calibri"/>
      <w:color w:val="auto"/>
      <w:sz w:val="22"/>
      <w:szCs w:val="22"/>
      <w:lang w:bidi="ar-SA" w:eastAsia="en-US" w:val="cs-CZ"/>
    </w:rPr>
  </w:style>
  <w:style w:styleId="style15" w:type="character">
    <w:name w:val="Default Paragraph Font"/>
    <w:next w:val="style15"/>
    <w:rPr/>
  </w:style>
  <w:style w:styleId="style16" w:type="paragraph">
    <w:name w:val="Nadpis"/>
    <w:basedOn w:val="style0"/>
    <w:next w:val="style17"/>
    <w:pPr>
      <w:keepNext/>
      <w:spacing w:after="120" w:before="240"/>
    </w:pPr>
    <w:rPr>
      <w:rFonts w:ascii="Arial" w:cs="Mangal" w:eastAsia="Microsoft YaHei" w:hAnsi="Arial"/>
      <w:sz w:val="28"/>
      <w:szCs w:val="28"/>
    </w:rPr>
  </w:style>
  <w:style w:styleId="style17" w:type="paragraph">
    <w:name w:val="Tělo textu"/>
    <w:basedOn w:val="style0"/>
    <w:next w:val="style17"/>
    <w:pPr>
      <w:spacing w:after="120" w:before="0"/>
    </w:pPr>
    <w:rPr/>
  </w:style>
  <w:style w:styleId="style18" w:type="paragraph">
    <w:name w:val="Seznam"/>
    <w:basedOn w:val="style17"/>
    <w:next w:val="style18"/>
    <w:pPr/>
    <w:rPr>
      <w:rFonts w:cs="Mangal"/>
    </w:rPr>
  </w:style>
  <w:style w:styleId="style19" w:type="paragraph">
    <w:name w:val="Popisek"/>
    <w:basedOn w:val="style0"/>
    <w:next w:val="style19"/>
    <w:pPr>
      <w:suppressLineNumbers/>
      <w:spacing w:after="120" w:before="120"/>
    </w:pPr>
    <w:rPr>
      <w:rFonts w:cs="Mangal"/>
      <w:i/>
      <w:iCs/>
      <w:sz w:val="24"/>
      <w:szCs w:val="24"/>
    </w:rPr>
  </w:style>
  <w:style w:styleId="style20" w:type="paragraph">
    <w:name w:val="Rejstřík"/>
    <w:basedOn w:val="style0"/>
    <w:next w:val="style20"/>
    <w:pPr>
      <w:suppressLineNumbers/>
    </w:pPr>
    <w:rPr>
      <w:rFonts w:cs="Mangal"/>
    </w:rPr>
  </w:style>
  <w:style w:styleId="style21" w:type="paragraph">
    <w:name w:val="Normal"/>
    <w:next w:val="style21"/>
    <w:pPr>
      <w:widowControl/>
      <w:tabs>
        <w:tab w:leader="none" w:pos="708" w:val="left"/>
      </w:tabs>
      <w:suppressAutoHyphens w:val="true"/>
      <w:spacing w:after="0" w:before="0" w:line="100" w:lineRule="atLeast"/>
    </w:pPr>
    <w:rPr>
      <w:rFonts w:ascii="Times New Roman" w:cs="Times New Roman" w:eastAsia="SimSun" w:hAnsi="Times New Roman"/>
      <w:color w:val="000000"/>
      <w:sz w:val="24"/>
      <w:szCs w:val="24"/>
      <w:lang w:bidi="ar-SA" w:eastAsia="en-US" w:val="cs-CZ"/>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Normal</Template>
  <TotalTime>4</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2012-04-10T09:49:00.00Z</dcterms:created>
  <dc:creator>Věra</dc:creator>
  <cp:lastModifiedBy>Věra</cp:lastModifiedBy>
  <dcterms:modified xsi:type="dcterms:W3CDTF">2012-04-10T09:53:00.00Z</dcterms:modified>
  <cp:revision>2</cp:revision>
</cp:coreProperties>
</file>